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</w:pPr>
      <w:r>
        <w:drawing>
          <wp:inline distT="0" distB="0" distL="114300" distR="114300">
            <wp:extent cx="5257800" cy="1104900"/>
            <wp:effectExtent l="0" t="0" r="0" b="0"/>
            <wp:docPr id="4" name="图片 4" descr="C:\Users\ADMINI~1\AppData\Local\Temp\ksohtml\wpsA2A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ksohtml\wpsA2A5.tmp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22" w:type="dxa"/>
            <w:tcBorders>
              <w:bottom w:val="single" w:color="FF0000" w:sz="24" w:space="0"/>
            </w:tcBorders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eastAsia="zh-CN"/>
              </w:rPr>
              <w:t>随中心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[2019]06号</w:t>
            </w:r>
          </w:p>
        </w:tc>
      </w:tr>
    </w:tbl>
    <w:p>
      <w:pPr>
        <w:tabs>
          <w:tab w:val="left" w:pos="763"/>
        </w:tabs>
        <w:jc w:val="center"/>
        <w:rPr>
          <w:rFonts w:ascii="宋体" w:hAnsi="宋体"/>
          <w:sz w:val="32"/>
        </w:rPr>
      </w:pPr>
    </w:p>
    <w:p>
      <w:pPr>
        <w:snapToGrid w:val="0"/>
        <w:spacing w:line="360" w:lineRule="auto"/>
        <w:jc w:val="center"/>
        <w:outlineLvl w:val="9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国庆节放假通知</w:t>
      </w:r>
    </w:p>
    <w:p>
      <w:pPr>
        <w:snapToGrid w:val="0"/>
        <w:spacing w:line="360" w:lineRule="auto"/>
        <w:jc w:val="center"/>
        <w:outlineLvl w:val="9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2019年国庆节放假安排如下:10月1日至7日放假共7天。</w:t>
      </w:r>
      <w:bookmarkStart w:id="0" w:name="_GoBack"/>
      <w:bookmarkEnd w:id="0"/>
    </w:p>
    <w:p>
      <w:pPr>
        <w:tabs>
          <w:tab w:val="left" w:pos="2211"/>
        </w:tabs>
        <w:bidi w:val="0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值班安排表</w:t>
      </w:r>
    </w:p>
    <w:tbl>
      <w:tblPr>
        <w:tblStyle w:val="6"/>
        <w:tblpPr w:leftFromText="180" w:rightFromText="180" w:vertAnchor="text" w:horzAnchor="page" w:tblpX="1748" w:tblpY="604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778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  <w:t>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  <w:t>值班人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  <w:t>电话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10月1日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景宁焜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15727224228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10月2日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余旭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18727923333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10月3日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余功华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13971793928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10月4日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陈志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13886880084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10月5日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张小龙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15335788897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10月6日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喻医赐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17707220717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10月7日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陈晓玲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15897586659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uto"/>
        <w:ind w:right="0" w:rightChars="0" w:firstLine="640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值班人员严格作息时间,按时打卡,值班期间坚守岗位,不得檀自离岗,搞好接待咨询工作。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uto"/>
        <w:ind w:right="0" w:rightChars="0" w:firstLine="640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值班期间确保公司财产安全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遇有重大突发事件发生，要按照规定及时报告并妥善处置。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uto"/>
        <w:ind w:right="0" w:rightChars="0" w:firstLine="640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值班人员要认真做好值班记录和交接班手续。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uto"/>
        <w:ind w:right="0" w:rightChars="0" w:firstLine="640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公司全体员工保持手机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24小时开机状态,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出行注意交通安全。</w:t>
      </w:r>
    </w:p>
    <w:p>
      <w:pPr>
        <w:tabs>
          <w:tab w:val="left" w:pos="1206"/>
        </w:tabs>
        <w:ind w:firstLine="1920" w:firstLineChars="600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祝各位国庆节快乐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!</w:t>
      </w:r>
    </w:p>
    <w:p>
      <w:pPr>
        <w:bidi w:val="0"/>
        <w:outlineLvl w:val="9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bidi w:val="0"/>
        <w:ind w:firstLine="3200" w:firstLineChars="10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随州市城乡工程械管理服务中心</w:t>
      </w:r>
    </w:p>
    <w:p>
      <w:pPr>
        <w:bidi w:val="0"/>
        <w:ind w:firstLine="3840" w:firstLineChars="12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二0一九年九月三十日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576" w:firstLineChars="0"/>
        <w:jc w:val="left"/>
        <w:rPr>
          <w:rFonts w:hint="eastAsia"/>
          <w:lang w:val="en-US" w:eastAsia="zh-CN"/>
        </w:rPr>
      </w:pPr>
    </w:p>
    <w:p>
      <w:pPr>
        <w:tabs>
          <w:tab w:val="left" w:pos="113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A70E7"/>
    <w:rsid w:val="4D4B314D"/>
    <w:rsid w:val="568F3F8D"/>
    <w:rsid w:val="6C6C6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lenovo-10</dc:creator>
  <cp:lastModifiedBy>%E4%B8%80%E5%88%87%E9%9A%8F%E7%BC%98</cp:lastModifiedBy>
  <dcterms:modified xsi:type="dcterms:W3CDTF">2019-09-30T07:51:08Z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